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985"/>
        <w:gridCol w:w="6509"/>
      </w:tblGrid>
      <w:tr w:rsidR="00601438" w14:paraId="7EC59EE8" w14:textId="77777777" w:rsidTr="00601438">
        <w:trPr>
          <w:trHeight w:val="132"/>
        </w:trPr>
        <w:tc>
          <w:tcPr>
            <w:tcW w:w="8494" w:type="dxa"/>
            <w:gridSpan w:val="2"/>
          </w:tcPr>
          <w:p w14:paraId="2DDC7D74" w14:textId="7338E48B" w:rsidR="00601438" w:rsidRPr="00DD3C08" w:rsidRDefault="00601438" w:rsidP="00DA3A3D">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〔講座解説〕　　　　　　　　</w:t>
            </w:r>
            <w:r w:rsidRPr="00DD3C08">
              <w:rPr>
                <w:rFonts w:ascii="ＭＳ ゴシック" w:eastAsia="ＭＳ ゴシック" w:hAnsi="ＭＳ ゴシック" w:hint="eastAsia"/>
                <w:szCs w:val="21"/>
              </w:rPr>
              <w:t>「マルクス主義経済学講座」（上・新日本出版社）</w:t>
            </w:r>
          </w:p>
        </w:tc>
      </w:tr>
      <w:tr w:rsidR="00601438" w14:paraId="69DCE169" w14:textId="77777777" w:rsidTr="00601438">
        <w:trPr>
          <w:trHeight w:val="336"/>
        </w:trPr>
        <w:tc>
          <w:tcPr>
            <w:tcW w:w="8494" w:type="dxa"/>
            <w:gridSpan w:val="2"/>
          </w:tcPr>
          <w:p w14:paraId="562F264B" w14:textId="75580A21" w:rsidR="00601438" w:rsidRPr="0012765E" w:rsidRDefault="00601438" w:rsidP="00DA3A3D">
            <w:pPr>
              <w:jc w:val="left"/>
              <w:rPr>
                <w:rFonts w:ascii="ＭＳ ゴシック" w:eastAsia="ＭＳ ゴシック" w:hAnsi="ＭＳ ゴシック"/>
                <w:sz w:val="28"/>
                <w:szCs w:val="28"/>
              </w:rPr>
            </w:pPr>
            <w:r w:rsidRPr="00DD3C08">
              <w:rPr>
                <w:rFonts w:ascii="ＭＳ ゴシック" w:eastAsia="ＭＳ ゴシック" w:hAnsi="ＭＳ ゴシック" w:hint="eastAsia"/>
                <w:sz w:val="24"/>
                <w:szCs w:val="24"/>
              </w:rPr>
              <w:t>第1章　商品</w:t>
            </w:r>
            <w:r>
              <w:rPr>
                <w:rFonts w:ascii="ＭＳ ゴシック" w:eastAsia="ＭＳ ゴシック" w:hAnsi="ＭＳ ゴシック" w:hint="eastAsia"/>
                <w:sz w:val="24"/>
                <w:szCs w:val="24"/>
              </w:rPr>
              <w:t xml:space="preserve">　</w:t>
            </w:r>
            <w:r w:rsidRPr="00C2764E">
              <w:rPr>
                <w:rFonts w:ascii="ＭＳ ゴシック" w:eastAsia="ＭＳ ゴシック" w:hAnsi="ＭＳ ゴシック" w:hint="eastAsia"/>
                <w:sz w:val="24"/>
                <w:szCs w:val="24"/>
              </w:rPr>
              <w:t>第2節　商品に表示される労働の二重性</w:t>
            </w:r>
            <w:r>
              <w:rPr>
                <w:rFonts w:ascii="ＭＳ ゴシック" w:eastAsia="ＭＳ ゴシック" w:hAnsi="ＭＳ ゴシック" w:hint="eastAsia"/>
                <w:sz w:val="24"/>
                <w:szCs w:val="24"/>
              </w:rPr>
              <w:t xml:space="preserve">　　　　　　　　　　</w:t>
            </w:r>
          </w:p>
        </w:tc>
      </w:tr>
      <w:tr w:rsidR="00601438" w:rsidRPr="00B612C9" w14:paraId="31FD8B18" w14:textId="77777777" w:rsidTr="00601438">
        <w:tc>
          <w:tcPr>
            <w:tcW w:w="1985" w:type="dxa"/>
          </w:tcPr>
          <w:p w14:paraId="59C07500" w14:textId="77777777" w:rsidR="00601438" w:rsidRDefault="00601438" w:rsidP="00DA3A3D">
            <w:pPr>
              <w:rPr>
                <w:rFonts w:asciiTheme="minorEastAsia" w:hAnsiTheme="minorEastAsia"/>
              </w:rPr>
            </w:pPr>
            <w:r>
              <w:rPr>
                <w:rFonts w:asciiTheme="minorEastAsia" w:hAnsiTheme="minorEastAsia" w:hint="eastAsia"/>
              </w:rPr>
              <w:t>二面性の由来</w:t>
            </w:r>
          </w:p>
        </w:tc>
        <w:tc>
          <w:tcPr>
            <w:tcW w:w="6509" w:type="dxa"/>
          </w:tcPr>
          <w:p w14:paraId="47556481" w14:textId="77777777" w:rsidR="00601438" w:rsidRDefault="00601438" w:rsidP="00DA3A3D">
            <w:pPr>
              <w:ind w:firstLineChars="100" w:firstLine="210"/>
              <w:rPr>
                <w:rFonts w:asciiTheme="minorEastAsia" w:hAnsiTheme="minorEastAsia"/>
              </w:rPr>
            </w:pPr>
            <w:r>
              <w:rPr>
                <w:rFonts w:asciiTheme="minorEastAsia" w:hAnsiTheme="minorEastAsia" w:hint="eastAsia"/>
              </w:rPr>
              <w:t>商品の二面性（第1節－使用価値であると同時に価値である）は、実は商品に表示される労働の二重の性格に由来している。</w:t>
            </w:r>
          </w:p>
        </w:tc>
      </w:tr>
      <w:tr w:rsidR="00601438" w:rsidRPr="00B612C9" w14:paraId="66C0A8FA" w14:textId="77777777" w:rsidTr="00601438">
        <w:trPr>
          <w:trHeight w:val="650"/>
        </w:trPr>
        <w:tc>
          <w:tcPr>
            <w:tcW w:w="1985" w:type="dxa"/>
          </w:tcPr>
          <w:p w14:paraId="66CDF693" w14:textId="77777777" w:rsidR="00601438" w:rsidRDefault="00601438" w:rsidP="00DA3A3D">
            <w:pPr>
              <w:jc w:val="right"/>
              <w:rPr>
                <w:rFonts w:asciiTheme="minorEastAsia" w:hAnsiTheme="minorEastAsia"/>
              </w:rPr>
            </w:pPr>
            <w:r>
              <w:rPr>
                <w:rFonts w:asciiTheme="minorEastAsia" w:hAnsiTheme="minorEastAsia" w:hint="eastAsia"/>
              </w:rPr>
              <w:t>労働の二重性の</w:t>
            </w:r>
          </w:p>
          <w:p w14:paraId="067963F6" w14:textId="77777777" w:rsidR="00601438" w:rsidRPr="00B612C9" w:rsidRDefault="00601438" w:rsidP="00DA3A3D">
            <w:pPr>
              <w:jc w:val="right"/>
              <w:rPr>
                <w:rFonts w:asciiTheme="minorEastAsia" w:hAnsiTheme="minorEastAsia"/>
              </w:rPr>
            </w:pPr>
            <w:r>
              <w:rPr>
                <w:rFonts w:asciiTheme="minorEastAsia" w:hAnsiTheme="minorEastAsia" w:hint="eastAsia"/>
              </w:rPr>
              <w:t>解明</w:t>
            </w:r>
          </w:p>
        </w:tc>
        <w:tc>
          <w:tcPr>
            <w:tcW w:w="6509" w:type="dxa"/>
          </w:tcPr>
          <w:p w14:paraId="79FC7FD3" w14:textId="77777777" w:rsidR="00601438" w:rsidRDefault="00601438" w:rsidP="00DA3A3D">
            <w:pPr>
              <w:ind w:firstLineChars="100" w:firstLine="210"/>
              <w:rPr>
                <w:rFonts w:asciiTheme="minorEastAsia" w:hAnsiTheme="minorEastAsia"/>
              </w:rPr>
            </w:pPr>
            <w:r>
              <w:rPr>
                <w:rFonts w:asciiTheme="minorEastAsia" w:hAnsiTheme="minorEastAsia" w:hint="eastAsia"/>
              </w:rPr>
              <w:t>「経済学の理解にとって決定的な跳躍点」（マルクス）</w:t>
            </w:r>
          </w:p>
        </w:tc>
      </w:tr>
      <w:tr w:rsidR="00601438" w:rsidRPr="00B612C9" w14:paraId="2D46B130" w14:textId="77777777" w:rsidTr="00601438">
        <w:trPr>
          <w:trHeight w:val="823"/>
        </w:trPr>
        <w:tc>
          <w:tcPr>
            <w:tcW w:w="1985" w:type="dxa"/>
            <w:vAlign w:val="center"/>
          </w:tcPr>
          <w:p w14:paraId="081F6B3F" w14:textId="77777777" w:rsidR="00601438" w:rsidRDefault="00601438" w:rsidP="00DA3A3D">
            <w:pPr>
              <w:jc w:val="right"/>
              <w:rPr>
                <w:rFonts w:asciiTheme="minorEastAsia" w:hAnsiTheme="minorEastAsia"/>
              </w:rPr>
            </w:pPr>
            <w:r>
              <w:rPr>
                <w:rFonts w:asciiTheme="minorEastAsia" w:hAnsiTheme="minorEastAsia" w:hint="eastAsia"/>
              </w:rPr>
              <w:t>結論の先どり</w:t>
            </w:r>
          </w:p>
        </w:tc>
        <w:tc>
          <w:tcPr>
            <w:tcW w:w="6509" w:type="dxa"/>
          </w:tcPr>
          <w:p w14:paraId="3861FCFF" w14:textId="77777777" w:rsidR="00601438" w:rsidRDefault="00601438" w:rsidP="00DA3A3D">
            <w:pPr>
              <w:ind w:firstLineChars="100" w:firstLine="210"/>
              <w:rPr>
                <w:rFonts w:asciiTheme="minorEastAsia" w:hAnsiTheme="minorEastAsia"/>
              </w:rPr>
            </w:pPr>
            <w:r>
              <w:rPr>
                <w:rFonts w:asciiTheme="minorEastAsia" w:hAnsiTheme="minorEastAsia" w:hint="eastAsia"/>
              </w:rPr>
              <w:t>すべての労働は、一面では、特殊な、目的を規定された形態での人間の労働力の支出であって、この具体的有用労働という属性においてそれは</w:t>
            </w:r>
            <w:r w:rsidRPr="0032068A">
              <w:rPr>
                <w:rFonts w:ascii="ＭＳ ゴシック" w:eastAsia="ＭＳ ゴシック" w:hAnsi="ＭＳ ゴシック" w:hint="eastAsia"/>
              </w:rPr>
              <w:t>使用価値</w:t>
            </w:r>
            <w:r>
              <w:rPr>
                <w:rFonts w:asciiTheme="minorEastAsia" w:hAnsiTheme="minorEastAsia" w:hint="eastAsia"/>
              </w:rPr>
              <w:t>を生産するのである。</w:t>
            </w:r>
          </w:p>
          <w:p w14:paraId="22338374" w14:textId="77777777" w:rsidR="00601438" w:rsidRDefault="00601438" w:rsidP="00DA3A3D">
            <w:pPr>
              <w:ind w:firstLineChars="100" w:firstLine="210"/>
              <w:rPr>
                <w:rFonts w:asciiTheme="minorEastAsia" w:hAnsiTheme="minorEastAsia"/>
              </w:rPr>
            </w:pPr>
            <w:r>
              <w:rPr>
                <w:rFonts w:asciiTheme="minorEastAsia" w:hAnsiTheme="minorEastAsia" w:hint="eastAsia"/>
              </w:rPr>
              <w:t>すべての労働は他面では、生理学的意味の人間の労働力の支出である。この同等な人間労働（または抽象的人間労働）という属性において、それは</w:t>
            </w:r>
            <w:r w:rsidRPr="0032068A">
              <w:rPr>
                <w:rFonts w:ascii="ＭＳ ゴシック" w:eastAsia="ＭＳ ゴシック" w:hAnsi="ＭＳ ゴシック" w:hint="eastAsia"/>
              </w:rPr>
              <w:t>商品価値</w:t>
            </w:r>
            <w:r>
              <w:rPr>
                <w:rFonts w:asciiTheme="minorEastAsia" w:hAnsiTheme="minorEastAsia" w:hint="eastAsia"/>
              </w:rPr>
              <w:t>を形成するのである。</w:t>
            </w:r>
          </w:p>
        </w:tc>
      </w:tr>
      <w:tr w:rsidR="00601438" w:rsidRPr="00B612C9" w14:paraId="66D3270E" w14:textId="77777777" w:rsidTr="00601438">
        <w:tc>
          <w:tcPr>
            <w:tcW w:w="1985" w:type="dxa"/>
            <w:vAlign w:val="center"/>
          </w:tcPr>
          <w:p w14:paraId="0C08532F" w14:textId="77777777" w:rsidR="00601438" w:rsidRPr="00B612C9" w:rsidRDefault="00601438" w:rsidP="00DA3A3D">
            <w:pPr>
              <w:ind w:firstLineChars="100" w:firstLine="210"/>
              <w:rPr>
                <w:rFonts w:asciiTheme="minorEastAsia" w:hAnsiTheme="minorEastAsia"/>
              </w:rPr>
            </w:pPr>
            <w:r>
              <w:rPr>
                <w:rFonts w:asciiTheme="minorEastAsia" w:hAnsiTheme="minorEastAsia" w:hint="eastAsia"/>
              </w:rPr>
              <w:t>❶有用労働</w:t>
            </w:r>
          </w:p>
        </w:tc>
        <w:tc>
          <w:tcPr>
            <w:tcW w:w="6509" w:type="dxa"/>
          </w:tcPr>
          <w:p w14:paraId="366BF643" w14:textId="77777777" w:rsidR="00601438" w:rsidRPr="00B612C9" w:rsidRDefault="00601438" w:rsidP="00DA3A3D">
            <w:pPr>
              <w:rPr>
                <w:rFonts w:asciiTheme="minorEastAsia" w:hAnsiTheme="minorEastAsia"/>
              </w:rPr>
            </w:pPr>
            <w:r>
              <w:rPr>
                <w:rFonts w:asciiTheme="minorEastAsia" w:hAnsiTheme="minorEastAsia" w:hint="eastAsia"/>
              </w:rPr>
              <w:t>例－上着と米は、質的に違う使用価値である。それらをつくる労働も裁縫労働、耕作労働のように質的に違う。有用労働とは、生産物の</w:t>
            </w:r>
            <w:r w:rsidRPr="00512A59">
              <w:rPr>
                <w:rFonts w:asciiTheme="minorEastAsia" w:hAnsiTheme="minorEastAsia" w:hint="eastAsia"/>
              </w:rPr>
              <w:t>使用価値にその有用性が表示される労働</w:t>
            </w:r>
            <w:r>
              <w:rPr>
                <w:rFonts w:asciiTheme="minorEastAsia" w:hAnsiTheme="minorEastAsia" w:hint="eastAsia"/>
              </w:rPr>
              <w:t>のことである。</w:t>
            </w:r>
          </w:p>
        </w:tc>
      </w:tr>
      <w:tr w:rsidR="00601438" w:rsidRPr="00B612C9" w14:paraId="7C336588" w14:textId="77777777" w:rsidTr="00601438">
        <w:tc>
          <w:tcPr>
            <w:tcW w:w="1985" w:type="dxa"/>
            <w:vAlign w:val="center"/>
          </w:tcPr>
          <w:p w14:paraId="4D8E1F33" w14:textId="77777777" w:rsidR="00601438" w:rsidRDefault="00601438" w:rsidP="00DA3A3D">
            <w:pPr>
              <w:jc w:val="right"/>
              <w:rPr>
                <w:rFonts w:asciiTheme="minorEastAsia" w:hAnsiTheme="minorEastAsia"/>
              </w:rPr>
            </w:pPr>
            <w:r>
              <w:rPr>
                <w:rFonts w:asciiTheme="minorEastAsia" w:hAnsiTheme="minorEastAsia" w:hint="eastAsia"/>
              </w:rPr>
              <w:t>使用価値の</w:t>
            </w:r>
          </w:p>
          <w:p w14:paraId="604FBC92" w14:textId="77777777" w:rsidR="00601438" w:rsidRPr="00B612C9" w:rsidRDefault="00601438" w:rsidP="00DA3A3D">
            <w:pPr>
              <w:jc w:val="right"/>
              <w:rPr>
                <w:rFonts w:asciiTheme="minorEastAsia" w:hAnsiTheme="minorEastAsia"/>
              </w:rPr>
            </w:pPr>
            <w:r>
              <w:rPr>
                <w:rFonts w:asciiTheme="minorEastAsia" w:hAnsiTheme="minorEastAsia" w:hint="eastAsia"/>
              </w:rPr>
              <w:t>生産</w:t>
            </w:r>
          </w:p>
        </w:tc>
        <w:tc>
          <w:tcPr>
            <w:tcW w:w="6509" w:type="dxa"/>
          </w:tcPr>
          <w:p w14:paraId="6E020D18" w14:textId="77777777" w:rsidR="00601438" w:rsidRDefault="00601438" w:rsidP="00DA3A3D">
            <w:pPr>
              <w:ind w:firstLineChars="100" w:firstLine="210"/>
              <w:rPr>
                <w:rFonts w:asciiTheme="minorEastAsia" w:hAnsiTheme="minorEastAsia"/>
              </w:rPr>
            </w:pPr>
            <w:r>
              <w:rPr>
                <w:rFonts w:asciiTheme="minorEastAsia" w:hAnsiTheme="minorEastAsia" w:hint="eastAsia"/>
              </w:rPr>
              <w:t>使用価値の生産は、目的、作業様式、対象、手段が異なる生産活動によって生み出される。すなわち有用性の質的な違いである。</w:t>
            </w:r>
          </w:p>
          <w:p w14:paraId="5FBD4CAD" w14:textId="77777777" w:rsidR="00601438" w:rsidRDefault="00601438" w:rsidP="00DA3A3D">
            <w:pPr>
              <w:ind w:firstLineChars="100" w:firstLine="210"/>
              <w:rPr>
                <w:rFonts w:asciiTheme="minorEastAsia" w:hAnsiTheme="minorEastAsia"/>
              </w:rPr>
            </w:pPr>
            <w:r>
              <w:rPr>
                <w:rFonts w:asciiTheme="minorEastAsia" w:hAnsiTheme="minorEastAsia" w:hint="eastAsia"/>
              </w:rPr>
              <w:t>使用価値は自然条件と労働という二つの要素の結合物である。</w:t>
            </w:r>
          </w:p>
        </w:tc>
      </w:tr>
      <w:tr w:rsidR="00601438" w:rsidRPr="00B612C9" w14:paraId="7CAB90BD" w14:textId="77777777" w:rsidTr="00601438">
        <w:tc>
          <w:tcPr>
            <w:tcW w:w="1985" w:type="dxa"/>
            <w:vAlign w:val="center"/>
          </w:tcPr>
          <w:p w14:paraId="5ACB06B2" w14:textId="77777777" w:rsidR="00601438" w:rsidRDefault="00601438" w:rsidP="00DA3A3D">
            <w:pPr>
              <w:jc w:val="right"/>
              <w:rPr>
                <w:rFonts w:asciiTheme="minorEastAsia" w:hAnsiTheme="minorEastAsia"/>
              </w:rPr>
            </w:pPr>
            <w:r>
              <w:rPr>
                <w:rFonts w:asciiTheme="minorEastAsia" w:hAnsiTheme="minorEastAsia" w:hint="eastAsia"/>
              </w:rPr>
              <w:t>社会的分業</w:t>
            </w:r>
          </w:p>
        </w:tc>
        <w:tc>
          <w:tcPr>
            <w:tcW w:w="6509" w:type="dxa"/>
          </w:tcPr>
          <w:p w14:paraId="39CCB0E8" w14:textId="77777777" w:rsidR="00601438" w:rsidRDefault="00601438" w:rsidP="00DA3A3D">
            <w:pPr>
              <w:ind w:firstLineChars="100" w:firstLine="210"/>
              <w:rPr>
                <w:rFonts w:asciiTheme="minorEastAsia" w:hAnsiTheme="minorEastAsia"/>
              </w:rPr>
            </w:pPr>
            <w:r>
              <w:rPr>
                <w:rFonts w:asciiTheme="minorEastAsia" w:hAnsiTheme="minorEastAsia" w:hint="eastAsia"/>
              </w:rPr>
              <w:t>独立した生産者がそれぞれ違う種類の有用労働を行い、商品を生産している。この総体的な関係が社会的分業である。これは商品生産の存在条件である。</w:t>
            </w:r>
          </w:p>
        </w:tc>
      </w:tr>
      <w:tr w:rsidR="00601438" w:rsidRPr="00B612C9" w14:paraId="0035AAD1" w14:textId="77777777" w:rsidTr="00601438">
        <w:trPr>
          <w:trHeight w:val="754"/>
        </w:trPr>
        <w:tc>
          <w:tcPr>
            <w:tcW w:w="1985" w:type="dxa"/>
          </w:tcPr>
          <w:p w14:paraId="5CDCA868" w14:textId="77777777" w:rsidR="00601438" w:rsidRDefault="00601438" w:rsidP="00DA3A3D">
            <w:pPr>
              <w:jc w:val="right"/>
              <w:rPr>
                <w:rFonts w:asciiTheme="minorEastAsia" w:hAnsiTheme="minorEastAsia"/>
              </w:rPr>
            </w:pPr>
            <w:r>
              <w:rPr>
                <w:rFonts w:asciiTheme="minorEastAsia" w:hAnsiTheme="minorEastAsia" w:hint="eastAsia"/>
              </w:rPr>
              <w:t>有用労働の</w:t>
            </w:r>
          </w:p>
          <w:p w14:paraId="18358077" w14:textId="77777777" w:rsidR="00601438" w:rsidRDefault="00601438" w:rsidP="00DA3A3D">
            <w:pPr>
              <w:jc w:val="right"/>
              <w:rPr>
                <w:rFonts w:asciiTheme="minorEastAsia" w:hAnsiTheme="minorEastAsia"/>
              </w:rPr>
            </w:pPr>
            <w:r>
              <w:rPr>
                <w:rFonts w:asciiTheme="minorEastAsia" w:hAnsiTheme="minorEastAsia" w:hint="eastAsia"/>
              </w:rPr>
              <w:t>本質</w:t>
            </w:r>
          </w:p>
        </w:tc>
        <w:tc>
          <w:tcPr>
            <w:tcW w:w="6509" w:type="dxa"/>
          </w:tcPr>
          <w:p w14:paraId="578E112C" w14:textId="77777777" w:rsidR="00601438" w:rsidRPr="00375EE1" w:rsidRDefault="00601438" w:rsidP="00DA3A3D">
            <w:pPr>
              <w:ind w:firstLineChars="100" w:firstLine="210"/>
              <w:rPr>
                <w:rFonts w:asciiTheme="minorEastAsia" w:hAnsiTheme="minorEastAsia"/>
              </w:rPr>
            </w:pPr>
            <w:r>
              <w:rPr>
                <w:rFonts w:asciiTheme="minorEastAsia" w:hAnsiTheme="minorEastAsia" w:hint="eastAsia"/>
              </w:rPr>
              <w:t>有用労働は、人間の生活にとり、なくなくてはならない。社会形態にかかわらない人間の存在条件である。</w:t>
            </w:r>
          </w:p>
        </w:tc>
      </w:tr>
      <w:tr w:rsidR="00601438" w:rsidRPr="00B612C9" w14:paraId="16E95C8E" w14:textId="77777777" w:rsidTr="00601438">
        <w:tc>
          <w:tcPr>
            <w:tcW w:w="1985" w:type="dxa"/>
            <w:vAlign w:val="center"/>
          </w:tcPr>
          <w:p w14:paraId="25E6C1A2" w14:textId="77777777" w:rsidR="00601438" w:rsidRPr="00B612C9" w:rsidRDefault="00601438" w:rsidP="00DA3A3D">
            <w:pPr>
              <w:jc w:val="right"/>
              <w:rPr>
                <w:rFonts w:asciiTheme="minorEastAsia" w:hAnsiTheme="minorEastAsia"/>
              </w:rPr>
            </w:pPr>
            <w:r>
              <w:rPr>
                <w:rFonts w:asciiTheme="minorEastAsia" w:hAnsiTheme="minorEastAsia" w:hint="eastAsia"/>
              </w:rPr>
              <w:t>❷抽象的人間労働</w:t>
            </w:r>
          </w:p>
        </w:tc>
        <w:tc>
          <w:tcPr>
            <w:tcW w:w="6509" w:type="dxa"/>
          </w:tcPr>
          <w:p w14:paraId="209F360D" w14:textId="77777777" w:rsidR="00601438" w:rsidRPr="00B612C9" w:rsidRDefault="00601438" w:rsidP="00DA3A3D">
            <w:pPr>
              <w:rPr>
                <w:rFonts w:asciiTheme="minorEastAsia" w:hAnsiTheme="minorEastAsia"/>
              </w:rPr>
            </w:pPr>
            <w:r>
              <w:rPr>
                <w:rFonts w:asciiTheme="minorEastAsia" w:hAnsiTheme="minorEastAsia" w:hint="eastAsia"/>
              </w:rPr>
              <w:t>例－使用価値をつくる裁縫労働あるいは耕作労働から、有用性を抽象すれば労働に残るのは、それが人間労働力の支出ということだけである。これを抽象的人間労働という。</w:t>
            </w:r>
          </w:p>
        </w:tc>
      </w:tr>
      <w:tr w:rsidR="00601438" w:rsidRPr="00B612C9" w14:paraId="4FEE3A7F" w14:textId="77777777" w:rsidTr="00601438">
        <w:trPr>
          <w:trHeight w:val="361"/>
        </w:trPr>
        <w:tc>
          <w:tcPr>
            <w:tcW w:w="1985" w:type="dxa"/>
            <w:vAlign w:val="center"/>
          </w:tcPr>
          <w:p w14:paraId="1190602C" w14:textId="77777777" w:rsidR="00601438" w:rsidRDefault="00601438" w:rsidP="00DA3A3D">
            <w:pPr>
              <w:jc w:val="right"/>
              <w:rPr>
                <w:rFonts w:asciiTheme="minorEastAsia" w:hAnsiTheme="minorEastAsia"/>
              </w:rPr>
            </w:pPr>
            <w:r>
              <w:rPr>
                <w:rFonts w:asciiTheme="minorEastAsia" w:hAnsiTheme="minorEastAsia" w:hint="eastAsia"/>
              </w:rPr>
              <w:t>価値の実体</w:t>
            </w:r>
          </w:p>
        </w:tc>
        <w:tc>
          <w:tcPr>
            <w:tcW w:w="6509" w:type="dxa"/>
          </w:tcPr>
          <w:p w14:paraId="6AC62E61" w14:textId="77777777" w:rsidR="00601438" w:rsidRDefault="00601438" w:rsidP="00DA3A3D">
            <w:pPr>
              <w:ind w:firstLineChars="100" w:firstLine="210"/>
              <w:rPr>
                <w:rFonts w:asciiTheme="minorEastAsia" w:hAnsiTheme="minorEastAsia"/>
              </w:rPr>
            </w:pPr>
            <w:r>
              <w:rPr>
                <w:rFonts w:asciiTheme="minorEastAsia" w:hAnsiTheme="minorEastAsia" w:hint="eastAsia"/>
              </w:rPr>
              <w:t>価値の実体は抽象的人間労働である。</w:t>
            </w:r>
          </w:p>
        </w:tc>
      </w:tr>
      <w:tr w:rsidR="00601438" w:rsidRPr="00B612C9" w14:paraId="32217D51" w14:textId="77777777" w:rsidTr="00601438">
        <w:tc>
          <w:tcPr>
            <w:tcW w:w="1985" w:type="dxa"/>
            <w:vAlign w:val="center"/>
          </w:tcPr>
          <w:p w14:paraId="0146EC56" w14:textId="77777777" w:rsidR="00601438" w:rsidRDefault="00601438" w:rsidP="00DA3A3D">
            <w:pPr>
              <w:jc w:val="right"/>
              <w:rPr>
                <w:rFonts w:asciiTheme="minorEastAsia" w:hAnsiTheme="minorEastAsia"/>
              </w:rPr>
            </w:pPr>
            <w:r>
              <w:rPr>
                <w:rFonts w:asciiTheme="minorEastAsia" w:hAnsiTheme="minorEastAsia" w:hint="eastAsia"/>
              </w:rPr>
              <w:t>現実社会の労働</w:t>
            </w:r>
          </w:p>
        </w:tc>
        <w:tc>
          <w:tcPr>
            <w:tcW w:w="6509" w:type="dxa"/>
          </w:tcPr>
          <w:p w14:paraId="18E55CB0" w14:textId="77777777" w:rsidR="00601438" w:rsidRPr="000B5AA3" w:rsidRDefault="00601438" w:rsidP="00DA3A3D">
            <w:pPr>
              <w:rPr>
                <w:rFonts w:asciiTheme="minorEastAsia" w:hAnsiTheme="minorEastAsia"/>
              </w:rPr>
            </w:pPr>
            <w:r>
              <w:rPr>
                <w:rFonts w:asciiTheme="minorEastAsia" w:hAnsiTheme="minorEastAsia" w:hint="eastAsia"/>
              </w:rPr>
              <w:t xml:space="preserve">　抽象的人間労働はけっして人間の観念のなかだけにあるのではなく、現実に社会の簡単な平均労働として存在する。</w:t>
            </w:r>
          </w:p>
        </w:tc>
      </w:tr>
      <w:tr w:rsidR="00601438" w:rsidRPr="00B612C9" w14:paraId="3B9D413F" w14:textId="77777777" w:rsidTr="00601438">
        <w:tc>
          <w:tcPr>
            <w:tcW w:w="1985" w:type="dxa"/>
            <w:vAlign w:val="center"/>
          </w:tcPr>
          <w:p w14:paraId="49D1664D" w14:textId="77777777" w:rsidR="00601438" w:rsidRDefault="00601438" w:rsidP="00DA3A3D">
            <w:pPr>
              <w:jc w:val="right"/>
              <w:rPr>
                <w:rFonts w:asciiTheme="minorEastAsia" w:hAnsiTheme="minorEastAsia"/>
              </w:rPr>
            </w:pPr>
            <w:r>
              <w:rPr>
                <w:rFonts w:asciiTheme="minorEastAsia" w:hAnsiTheme="minorEastAsia" w:hint="eastAsia"/>
              </w:rPr>
              <w:t xml:space="preserve">　　　複雑労働</w:t>
            </w:r>
          </w:p>
        </w:tc>
        <w:tc>
          <w:tcPr>
            <w:tcW w:w="6509" w:type="dxa"/>
          </w:tcPr>
          <w:p w14:paraId="014E8051" w14:textId="77777777" w:rsidR="00601438" w:rsidRDefault="00601438" w:rsidP="00DA3A3D">
            <w:pPr>
              <w:ind w:firstLineChars="100" w:firstLine="210"/>
              <w:rPr>
                <w:rFonts w:asciiTheme="minorEastAsia" w:hAnsiTheme="minorEastAsia"/>
              </w:rPr>
            </w:pPr>
            <w:r>
              <w:rPr>
                <w:rFonts w:asciiTheme="minorEastAsia" w:hAnsiTheme="minorEastAsia" w:hint="eastAsia"/>
              </w:rPr>
              <w:t>特別の育成と訓練を受けて特別の熟練と技能をもった労働力の支出も存在する。</w:t>
            </w:r>
          </w:p>
        </w:tc>
      </w:tr>
      <w:tr w:rsidR="00601438" w:rsidRPr="00B612C9" w14:paraId="7EA159EA" w14:textId="77777777" w:rsidTr="00601438">
        <w:tc>
          <w:tcPr>
            <w:tcW w:w="1985" w:type="dxa"/>
          </w:tcPr>
          <w:p w14:paraId="1ADCF2F8" w14:textId="77777777" w:rsidR="00601438" w:rsidRDefault="00601438" w:rsidP="00DA3A3D">
            <w:pPr>
              <w:rPr>
                <w:rFonts w:asciiTheme="minorEastAsia" w:hAnsiTheme="minorEastAsia"/>
              </w:rPr>
            </w:pPr>
            <w:r>
              <w:rPr>
                <w:rFonts w:asciiTheme="minorEastAsia" w:hAnsiTheme="minorEastAsia" w:hint="eastAsia"/>
              </w:rPr>
              <w:t>商品にふくまれている労働は</w:t>
            </w:r>
          </w:p>
        </w:tc>
        <w:tc>
          <w:tcPr>
            <w:tcW w:w="6509" w:type="dxa"/>
          </w:tcPr>
          <w:p w14:paraId="2961D44F" w14:textId="77777777" w:rsidR="00601438" w:rsidRPr="000B5AA3" w:rsidRDefault="00601438" w:rsidP="00601438">
            <w:pPr>
              <w:pStyle w:val="a4"/>
              <w:numPr>
                <w:ilvl w:val="0"/>
                <w:numId w:val="1"/>
              </w:numPr>
              <w:ind w:leftChars="0"/>
              <w:rPr>
                <w:rFonts w:asciiTheme="minorEastAsia" w:hAnsiTheme="minorEastAsia"/>
              </w:rPr>
            </w:pPr>
            <w:r w:rsidRPr="000B5AA3">
              <w:rPr>
                <w:rFonts w:asciiTheme="minorEastAsia" w:hAnsiTheme="minorEastAsia" w:hint="eastAsia"/>
              </w:rPr>
              <w:t>使用価値に関してはただ質的にのみ認められる。</w:t>
            </w:r>
          </w:p>
          <w:p w14:paraId="291AA7BA" w14:textId="77777777" w:rsidR="00601438" w:rsidRPr="007C5708" w:rsidRDefault="00601438" w:rsidP="00601438">
            <w:pPr>
              <w:pStyle w:val="a4"/>
              <w:numPr>
                <w:ilvl w:val="0"/>
                <w:numId w:val="1"/>
              </w:numPr>
              <w:ind w:leftChars="0"/>
              <w:rPr>
                <w:rFonts w:asciiTheme="minorEastAsia" w:hAnsiTheme="minorEastAsia"/>
              </w:rPr>
            </w:pPr>
            <w:r w:rsidRPr="00C550D0">
              <w:rPr>
                <w:rFonts w:asciiTheme="minorEastAsia" w:hAnsiTheme="minorEastAsia" w:hint="eastAsia"/>
              </w:rPr>
              <w:t>価値量に関しては、ただ量的にのみ認められる。</w:t>
            </w:r>
          </w:p>
        </w:tc>
      </w:tr>
      <w:tr w:rsidR="00601438" w:rsidRPr="00B612C9" w14:paraId="3FA0BF9D" w14:textId="77777777" w:rsidTr="00601438">
        <w:trPr>
          <w:trHeight w:val="3229"/>
        </w:trPr>
        <w:tc>
          <w:tcPr>
            <w:tcW w:w="1985" w:type="dxa"/>
            <w:vAlign w:val="center"/>
          </w:tcPr>
          <w:p w14:paraId="0F0373ED" w14:textId="77777777" w:rsidR="00601438" w:rsidRPr="00B612C9" w:rsidRDefault="00601438" w:rsidP="00DA3A3D">
            <w:pPr>
              <w:rPr>
                <w:rFonts w:asciiTheme="minorEastAsia" w:hAnsiTheme="minorEastAsia"/>
              </w:rPr>
            </w:pPr>
            <w:r>
              <w:rPr>
                <w:rFonts w:asciiTheme="minorEastAsia" w:hAnsiTheme="minorEastAsia" w:hint="eastAsia"/>
              </w:rPr>
              <w:lastRenderedPageBreak/>
              <w:t>使用価値量と価値量の相反する運動</w:t>
            </w:r>
          </w:p>
        </w:tc>
        <w:tc>
          <w:tcPr>
            <w:tcW w:w="6509" w:type="dxa"/>
          </w:tcPr>
          <w:p w14:paraId="1282FFC6" w14:textId="77777777" w:rsidR="00601438" w:rsidRDefault="00601438" w:rsidP="00DA3A3D">
            <w:pPr>
              <w:ind w:firstLineChars="100" w:firstLine="210"/>
              <w:rPr>
                <w:rFonts w:asciiTheme="minorEastAsia" w:hAnsiTheme="minorEastAsia"/>
              </w:rPr>
            </w:pPr>
            <w:r>
              <w:rPr>
                <w:rFonts w:asciiTheme="minorEastAsia" w:hAnsiTheme="minorEastAsia" w:hint="eastAsia"/>
              </w:rPr>
              <w:t>生産力の変動は、価値として表示される労働それ自体には少しも影響しない。</w:t>
            </w:r>
          </w:p>
          <w:p w14:paraId="469B1D01" w14:textId="77777777" w:rsidR="00601438" w:rsidRDefault="00601438" w:rsidP="00DA3A3D">
            <w:pPr>
              <w:ind w:firstLineChars="100" w:firstLine="210"/>
              <w:rPr>
                <w:rFonts w:eastAsiaTheme="minorHAnsi"/>
              </w:rPr>
            </w:pPr>
            <w:r>
              <w:rPr>
                <w:rFonts w:asciiTheme="minorEastAsia" w:hAnsiTheme="minorEastAsia" w:hint="eastAsia"/>
              </w:rPr>
              <w:t>同じ労働は、</w:t>
            </w:r>
            <w:r w:rsidRPr="00D966B1">
              <w:rPr>
                <w:rFonts w:eastAsiaTheme="minorHAnsi" w:hint="eastAsia"/>
              </w:rPr>
              <w:t>同じ労働時間内には、生産力がどんなに変動しようとも、つねに同じ価値をつくりだす。</w:t>
            </w:r>
          </w:p>
          <w:p w14:paraId="47B4938B" w14:textId="77777777" w:rsidR="00601438" w:rsidRDefault="00601438" w:rsidP="00DA3A3D">
            <w:pPr>
              <w:ind w:firstLineChars="100" w:firstLine="210"/>
              <w:rPr>
                <w:rFonts w:eastAsiaTheme="minorHAnsi"/>
              </w:rPr>
            </w:pPr>
            <w:r>
              <w:rPr>
                <w:rFonts w:eastAsiaTheme="minorHAnsi" w:hint="eastAsia"/>
              </w:rPr>
              <w:t>素材的富である使用価値の総量が増加しても、その労働の生産力の拡大が、この増加した使用価値の総量の生産に必要な総労働時間を短縮させる場合には、その増加した使用価値の総量の価値量を減少させる。</w:t>
            </w:r>
          </w:p>
          <w:p w14:paraId="758D0FB6" w14:textId="77777777" w:rsidR="00601438" w:rsidRPr="00D9249F" w:rsidRDefault="00601438" w:rsidP="00DA3A3D">
            <w:pPr>
              <w:ind w:firstLineChars="100" w:firstLine="210"/>
              <w:rPr>
                <w:rFonts w:asciiTheme="minorEastAsia" w:hAnsiTheme="minorEastAsia"/>
              </w:rPr>
            </w:pPr>
            <w:r>
              <w:rPr>
                <w:rFonts w:eastAsiaTheme="minorHAnsi" w:hint="eastAsia"/>
              </w:rPr>
              <w:t>相反する運動は、労働の二面性から生じる。</w:t>
            </w:r>
          </w:p>
        </w:tc>
      </w:tr>
    </w:tbl>
    <w:p w14:paraId="554F0D7B" w14:textId="77777777" w:rsidR="00EC75F1" w:rsidRPr="00601438" w:rsidRDefault="00EC75F1"/>
    <w:sectPr w:rsidR="00EC75F1" w:rsidRPr="00601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2F6"/>
    <w:multiLevelType w:val="hybridMultilevel"/>
    <w:tmpl w:val="FB1ACECA"/>
    <w:lvl w:ilvl="0" w:tplc="D99E2B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3"/>
    <w:rsid w:val="001C095E"/>
    <w:rsid w:val="00601438"/>
    <w:rsid w:val="00C23E52"/>
    <w:rsid w:val="00C42753"/>
    <w:rsid w:val="00EC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BC06A"/>
  <w15:chartTrackingRefBased/>
  <w15:docId w15:val="{54BA0774-DCA0-4FF7-971B-4EE8649D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4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4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5341-B944-4545-8903-11D4C72C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2021-11-24T01:15:00Z</dcterms:created>
  <dcterms:modified xsi:type="dcterms:W3CDTF">2021-11-24T01:15:00Z</dcterms:modified>
</cp:coreProperties>
</file>